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24" w:space="0" w:color="D10100"/>
          <w:left w:val="single" w:sz="24" w:space="0" w:color="D10100"/>
          <w:bottom w:val="single" w:sz="24" w:space="0" w:color="D10100"/>
          <w:right w:val="single" w:sz="24" w:space="0" w:color="D10100"/>
          <w:insideH w:val="none" w:sz="0" w:space="0" w:color="auto"/>
          <w:insideV w:val="none" w:sz="0" w:space="0" w:color="auto"/>
        </w:tblBorders>
      </w:tblPr>
      <w:tblGrid>
        <w:gridCol w:w="1944"/>
        <w:gridCol w:w="8856"/>
      </w:tblGrid>
      <w:tr>
        <w:tc>
          <w:tcPr>
            <w:tcW w:type="dxa" w:w="1944"/>
            <w:shd w:val="clear" w:color="auto" w:fill="150809"/>
            <w:tcMar>
              <w:top w:w="201" w:type="dxa"/>
              <w:start w:w="230" w:type="dxa"/>
              <w:bottom w:w="201" w:type="dxa"/>
              <w:end w:w="230" w:type="dxa"/>
            </w:tcMar>
          </w:tcPr>
          <w:p>
            <w:pPr>
              <w:spacing w:before="0" w:after="0"/>
            </w:pPr>
            <w:r>
              <w:drawing>
                <wp:inline xmlns:a="http://schemas.openxmlformats.org/drawingml/2006/main" xmlns:pic="http://schemas.openxmlformats.org/drawingml/2006/picture">
                  <wp:extent cx="960120" cy="960120"/>
                  <wp:docPr id="1" name="Picture 1"/>
                  <wp:cNvGraphicFramePr>
                    <a:graphicFrameLocks noChangeAspect="1"/>
                  </wp:cNvGraphicFramePr>
                  <a:graphic>
                    <a:graphicData uri="http://schemas.openxmlformats.org/drawingml/2006/picture">
                      <pic:pic>
                        <pic:nvPicPr>
                          <pic:cNvPr id="0" name="bryan.scarlet.jpg"/>
                          <pic:cNvPicPr/>
                        </pic:nvPicPr>
                        <pic:blipFill>
                          <a:blip r:embed="rId9"/>
                          <a:stretch>
                            <a:fillRect/>
                          </a:stretch>
                        </pic:blipFill>
                        <pic:spPr>
                          <a:xfrm>
                            <a:off x="0" y="0"/>
                            <a:ext cx="960120" cy="960120"/>
                          </a:xfrm>
                          <a:prstGeom prst="rect"/>
                        </pic:spPr>
                      </pic:pic>
                    </a:graphicData>
                  </a:graphic>
                </wp:inline>
              </w:drawing>
            </w:r>
          </w:p>
        </w:tc>
        <w:tc>
          <w:tcPr>
            <w:tcW w:type="dxa" w:w="8856"/>
            <w:shd w:val="clear" w:color="auto" w:fill="150809"/>
            <w:tcMar>
              <w:top w:w="201" w:type="dxa"/>
              <w:start w:w="230" w:type="dxa"/>
              <w:bottom w:w="201" w:type="dxa"/>
              <w:end w:w="230" w:type="dxa"/>
            </w:tcMar>
          </w:tcPr>
          <w:p>
            <w:pPr>
              <w:spacing w:before="0" w:after="0"/>
            </w:pPr>
            <w:r>
              <w:rPr>
                <w:rFonts w:ascii="Oswald" w:hAnsi="Oswald"/>
                <w:b/>
                <w:i w:val="0"/>
                <w:color w:val="F2ECE4"/>
                <w:sz w:val="48"/>
                <w:spacing w:val="20"/>
              </w:rPr>
              <w:t>JESUS CHRIST</w:t>
            </w:r>
            <w:r>
              <w:rPr>
                <w:rFonts w:ascii="Oswald" w:hAnsi="Oswald"/>
                <w:b/>
                <w:i w:val="0"/>
                <w:color w:val="FF181A"/>
                <w:sz w:val="48"/>
                <w:spacing w:val="20"/>
              </w:rPr>
            </w:r>
          </w:p>
          <w:p>
            <w:pPr>
              <w:spacing w:before="60" w:after="0"/>
            </w:pPr>
            <w:r>
              <w:rPr>
                <w:rFonts w:ascii="Oswald" w:hAnsi="Oswald"/>
                <w:b w:val="0"/>
                <w:i w:val="0"/>
                <w:color w:val="FFB4B4"/>
                <w:sz w:val="16"/>
                <w:caps w:val="1"/>
                <w:spacing w:val="30"/>
              </w:rPr>
              <w:t>Legal: Bryan (Christian Scarlet) Ruiz</w:t>
            </w:r>
          </w:p>
          <w:p>
            <w:pPr>
              <w:spacing w:before="60" w:after="0"/>
            </w:pPr>
            <w:r>
              <w:rPr>
                <w:rFonts w:ascii="Oswald" w:hAnsi="Oswald"/>
                <w:b w:val="0"/>
                <w:i w:val="0"/>
                <w:color w:val="FFB4B4"/>
                <w:sz w:val="16"/>
                <w:caps w:val="1"/>
                <w:spacing w:val="30"/>
              </w:rPr>
              <w:t>Founder &amp; Lead ML / AI Engineer  ·  Scarlet Beast</w:t>
            </w:r>
          </w:p>
          <w:p>
            <w:pPr>
              <w:spacing w:before="20" w:after="0"/>
            </w:pPr>
            <w:r>
              <w:rPr>
                <w:rFonts w:ascii="Oswald" w:hAnsi="Oswald"/>
                <w:b w:val="0"/>
                <w:i w:val="0"/>
                <w:color w:val="D8CDC6"/>
                <w:sz w:val="15"/>
                <w:caps w:val="1"/>
                <w:spacing w:val="14"/>
              </w:rPr>
              <w:t>Deep RL · Computer Vision · Distributed Training &amp; MLOps · Senior Full-Stack</w:t>
            </w:r>
          </w:p>
          <w:p>
            <w:pPr>
              <w:spacing w:before="60" w:after="0"/>
            </w:pPr>
            <w:r>
              <w:rPr>
                <w:sz w:val="6"/>
              </w:rPr>
            </w:r>
          </w:p>
          <w:tbl>
            <w:tblPr>
              <w:tblW w:type="auto" w:w="0"/>
              <w:tblLayout w:type="fixed"/>
              <w:tblLook w:firstColumn="1" w:firstRow="1" w:lastColumn="0" w:lastRow="0" w:noHBand="0" w:noVBand="1" w:val="04A0"/>
              <w:tblBorders>
                <w:top w:val="single" w:sz="6" w:space="0" w:color="FF181A"/>
                <w:left w:val="single" w:sz="6" w:space="0" w:color="FF181A"/>
                <w:bottom w:val="single" w:sz="6" w:space="0" w:color="FF181A"/>
                <w:right w:val="single" w:sz="6" w:space="0" w:color="FF181A"/>
                <w:insideH w:val="none" w:sz="0" w:space="0" w:color="auto"/>
                <w:insideV w:val="none" w:sz="0" w:space="0" w:color="auto"/>
              </w:tblBorders>
            </w:tblPr>
            <w:tblGrid>
              <w:gridCol w:w="1872"/>
            </w:tblGrid>
            <w:tr>
              <w:tc>
                <w:tcPr>
                  <w:tcW w:type="dxa" w:w="1872"/>
                  <w:shd w:val="clear" w:color="auto" w:fill="3A0C0C"/>
                  <w:tcMar>
                    <w:top w:w="28" w:type="dxa"/>
                    <w:start w:w="86" w:type="dxa"/>
                    <w:bottom w:w="28" w:type="dxa"/>
                    <w:end w:w="86" w:type="dxa"/>
                  </w:tcMar>
                </w:tcPr>
                <w:p>
                  <w:pPr>
                    <w:spacing w:before="0" w:after="0"/>
                  </w:pPr>
                  <w:r>
                    <w:rPr>
                      <w:rFonts w:ascii="Consolas" w:hAnsi="Consolas"/>
                      <w:b/>
                      <w:i w:val="0"/>
                      <w:color w:val="FFD9D9"/>
                      <w:sz w:val="15"/>
                      <w:spacing w:val="24"/>
                    </w:rPr>
                    <w:t>OPEN TO WORK</w:t>
                  </w:r>
                </w:p>
              </w:tc>
            </w:tr>
          </w:tbl>
          <w:p/>
          <w:p>
            <w:pPr>
              <w:spacing w:before="100" w:after="0"/>
            </w:pPr>
            <w:r>
              <w:rPr>
                <w:rFonts w:ascii="Consolas" w:hAnsi="Consolas"/>
                <w:b w:val="0"/>
                <w:i w:val="0"/>
                <w:color w:val="D8CDC6"/>
                <w:sz w:val="15"/>
              </w:rPr>
              <w:t>New York City</w:t>
            </w:r>
            <w:r>
              <w:rPr>
                <w:rFonts w:ascii="Consolas" w:hAnsi="Consolas"/>
                <w:b w:val="0"/>
                <w:i w:val="0"/>
                <w:color w:val="FF181A"/>
                <w:sz w:val="15"/>
              </w:rPr>
              <w:t xml:space="preserve">  ·  </w:t>
            </w:r>
            <w:r>
              <w:rPr>
                <w:rFonts w:ascii="Consolas" w:hAnsi="Consolas"/>
                <w:b w:val="0"/>
                <w:i w:val="0"/>
                <w:color w:val="D8CDC6"/>
                <w:sz w:val="15"/>
              </w:rPr>
              <w:t>scarlet@scarletbeast.com</w:t>
            </w:r>
            <w:r>
              <w:rPr>
                <w:rFonts w:ascii="Consolas" w:hAnsi="Consolas"/>
                <w:b w:val="0"/>
                <w:i w:val="0"/>
                <w:color w:val="FF181A"/>
                <w:sz w:val="15"/>
              </w:rPr>
              <w:t xml:space="preserve">  ·  </w:t>
            </w:r>
            <w:r>
              <w:rPr>
                <w:rFonts w:ascii="Consolas" w:hAnsi="Consolas"/>
                <w:b w:val="0"/>
                <w:i w:val="0"/>
                <w:color w:val="D8CDC6"/>
                <w:sz w:val="15"/>
              </w:rPr>
              <w:t>646.458.1488</w:t>
            </w:r>
            <w:r>
              <w:rPr>
                <w:rFonts w:ascii="Consolas" w:hAnsi="Consolas"/>
                <w:b w:val="0"/>
                <w:i w:val="0"/>
                <w:color w:val="FF181A"/>
                <w:sz w:val="15"/>
              </w:rPr>
              <w:t xml:space="preserve">  ·  </w:t>
            </w:r>
            <w:r>
              <w:rPr>
                <w:rFonts w:ascii="Consolas" w:hAnsi="Consolas"/>
                <w:b w:val="0"/>
                <w:i w:val="0"/>
                <w:color w:val="D8CDC6"/>
                <w:sz w:val="15"/>
              </w:rPr>
              <w:t>linkedin.com/in/scarletbeast</w:t>
            </w:r>
            <w:r>
              <w:rPr>
                <w:rFonts w:ascii="Consolas" w:hAnsi="Consolas"/>
                <w:b w:val="0"/>
                <w:i w:val="0"/>
                <w:color w:val="FF181A"/>
                <w:sz w:val="15"/>
              </w:rPr>
              <w:t xml:space="preserve">  ·  </w:t>
            </w:r>
            <w:r>
              <w:rPr>
                <w:rFonts w:ascii="Consolas" w:hAnsi="Consolas"/>
                <w:b w:val="0"/>
                <w:i w:val="0"/>
                <w:color w:val="D8CDC6"/>
                <w:sz w:val="15"/>
              </w:rPr>
              <w:t>scarletbeast.com</w:t>
            </w:r>
          </w:p>
        </w:tc>
      </w:tr>
    </w:tbl>
    <w:p>
      <w:pPr>
        <w:spacing w:before="0" w:after="0"/>
      </w:pPr>
      <w:r>
        <w:rPr>
          <w:rFonts w:ascii="Cormorant Garamond" w:hAnsi="Cormorant Garamond"/>
          <w:b w:val="0"/>
          <w:i w:val="0"/>
          <w:color w:val="3B322E"/>
          <w:sz w:val="8"/>
        </w:rPr>
        <w:t xml:space="preserve"> </w:t>
      </w:r>
    </w:p>
    <w:p>
      <w:pPr>
        <w:spacing w:before="100" w:after="60"/>
        <w:pBdr>
          <w:bottom w:val="single" w:sz="8" w:space="0" w:color="D10100"/>
        </w:pBdr>
        <w:keepNext w:val="1"/>
      </w:pPr>
      <w:r>
        <w:rPr>
          <w:rFonts w:ascii="Oswald" w:hAnsi="Oswald"/>
          <w:b/>
          <w:i w:val="0"/>
          <w:color w:val="17110F"/>
          <w:sz w:val="18"/>
          <w:caps w:val="1"/>
          <w:spacing w:val="38"/>
        </w:rPr>
        <w:t>Profile</w:t>
      </w:r>
    </w:p>
    <w:p>
      <w:pPr>
        <w:spacing w:before="0" w:after="40" w:line="254" w:lineRule="auto"/>
      </w:pPr>
      <w:r>
        <w:rPr>
          <w:rFonts w:ascii="Cormorant Garamond" w:hAnsi="Cormorant Garamond"/>
          <w:b w:val="0"/>
          <w:i w:val="0"/>
          <w:color w:val="3B322E"/>
          <w:sz w:val="20"/>
        </w:rPr>
        <w:t xml:space="preserve">Systems-oriented engineer and founder with </w:t>
      </w:r>
      <w:r>
        <w:rPr>
          <w:rFonts w:ascii="Cormorant Garamond" w:hAnsi="Cormorant Garamond"/>
          <w:b/>
          <w:i w:val="0"/>
          <w:color w:val="17110F"/>
          <w:sz w:val="20"/>
        </w:rPr>
        <w:t>15+ years</w:t>
      </w:r>
      <w:r>
        <w:rPr>
          <w:rFonts w:ascii="Cormorant Garamond" w:hAnsi="Cormorant Garamond"/>
          <w:b w:val="0"/>
          <w:i w:val="0"/>
          <w:color w:val="3B322E"/>
          <w:sz w:val="20"/>
        </w:rPr>
        <w:t xml:space="preserve"> across enterprise and startup environments, now building production machine-learning systems end to end — distributed training infrastructure through to real-time, latency-sensitive inference in money-moving environments. Equally at home owning an ML lifecycle and stabilising an enterprise commerce platform under scaling pressure. Objective: </w:t>
      </w:r>
      <w:r>
        <w:rPr>
          <w:rFonts w:ascii="Cormorant Garamond" w:hAnsi="Cormorant Garamond"/>
          <w:b/>
          <w:i w:val="0"/>
          <w:color w:val="17110F"/>
          <w:sz w:val="20"/>
        </w:rPr>
        <w:t>to use technology to make a positive impact on humanity.</w:t>
      </w:r>
    </w:p>
    <w:p>
      <w:pPr>
        <w:spacing w:before="100" w:after="60"/>
        <w:pBdr>
          <w:bottom w:val="single" w:sz="8" w:space="0" w:color="D10100"/>
        </w:pBdr>
        <w:keepNext w:val="1"/>
      </w:pPr>
      <w:r>
        <w:rPr>
          <w:rFonts w:ascii="Oswald" w:hAnsi="Oswald"/>
          <w:b/>
          <w:i w:val="0"/>
          <w:color w:val="17110F"/>
          <w:sz w:val="18"/>
          <w:caps w:val="1"/>
          <w:spacing w:val="38"/>
        </w:rPr>
        <w:t>Core Skills</w:t>
      </w: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3600"/>
        <w:gridCol w:w="3600"/>
        <w:gridCol w:w="3600"/>
      </w:tblGrid>
      <w:tr>
        <w:tc>
          <w:tcPr>
            <w:tcW w:type="dxa" w:w="3600"/>
            <w:tcMar>
              <w:top w:w="28" w:type="dxa"/>
              <w:start w:w="0" w:type="dxa"/>
              <w:bottom w:w="72" w:type="dxa"/>
              <w:end w:w="187" w:type="dxa"/>
            </w:tcMar>
          </w:tcPr>
          <w:p>
            <w:pPr>
              <w:spacing w:before="0" w:after="0"/>
            </w:pPr>
            <w:r>
              <w:rPr>
                <w:rFonts w:ascii="Oswald" w:hAnsi="Oswald"/>
                <w:b/>
                <w:i w:val="0"/>
                <w:color w:val="8C0100"/>
                <w:sz w:val="15"/>
                <w:caps w:val="1"/>
                <w:spacing w:val="26"/>
              </w:rPr>
              <w:t>Machine Learning &amp; AI</w:t>
            </w:r>
          </w:p>
          <w:p>
            <w:pPr>
              <w:spacing w:before="20" w:after="0" w:line="274" w:lineRule="auto"/>
            </w:pPr>
            <w:r>
              <w:rPr>
                <w:rFonts w:ascii="Consolas" w:hAnsi="Consolas"/>
                <w:b w:val="0"/>
                <w:i w:val="0"/>
                <w:color w:val="3B322E"/>
                <w:sz w:val="14"/>
              </w:rPr>
              <w:t>PyTorch · Deep RL · CFR / Deep CFR · PPO · Self-play · ONNX · Quantisation · CUDA/cuDNN · NumPy · Pandas · scikit-learn · MLflow · Weights &amp; Biases · AWS SageMaker · DDP · Mixed precision</w:t>
            </w:r>
          </w:p>
        </w:tc>
        <w:tc>
          <w:tcPr>
            <w:tcW w:type="dxa" w:w="3600"/>
            <w:tcMar>
              <w:top w:w="28" w:type="dxa"/>
              <w:start w:w="0" w:type="dxa"/>
              <w:bottom w:w="72" w:type="dxa"/>
              <w:end w:w="187" w:type="dxa"/>
            </w:tcMar>
          </w:tcPr>
          <w:p>
            <w:pPr>
              <w:spacing w:before="0" w:after="0"/>
            </w:pPr>
            <w:r>
              <w:rPr>
                <w:rFonts w:ascii="Oswald" w:hAnsi="Oswald"/>
                <w:b/>
                <w:i w:val="0"/>
                <w:color w:val="8C0100"/>
                <w:sz w:val="15"/>
                <w:caps w:val="1"/>
                <w:spacing w:val="26"/>
              </w:rPr>
              <w:t>Vision &amp; Data</w:t>
            </w:r>
          </w:p>
          <w:p>
            <w:pPr>
              <w:spacing w:before="20" w:after="0" w:line="274" w:lineRule="auto"/>
            </w:pPr>
            <w:r>
              <w:rPr>
                <w:rFonts w:ascii="Consolas" w:hAnsi="Consolas"/>
                <w:b w:val="0"/>
                <w:i w:val="0"/>
                <w:color w:val="3B322E"/>
                <w:sz w:val="14"/>
              </w:rPr>
              <w:t>OpenCV · Tesseract OCR · Time-series forecasting · LSTM / Transformers · Gradient boosting · Backtesting · MySQL / MariaDB · SOLR / Elasticsearch · Data pipelines · EDI ASC X12</w:t>
            </w:r>
          </w:p>
        </w:tc>
        <w:tc>
          <w:tcPr>
            <w:tcW w:type="dxa" w:w="3600"/>
            <w:tcMar>
              <w:top w:w="28" w:type="dxa"/>
              <w:start w:w="0" w:type="dxa"/>
              <w:bottom w:w="72" w:type="dxa"/>
              <w:end w:w="187" w:type="dxa"/>
            </w:tcMar>
          </w:tcPr>
          <w:p>
            <w:pPr>
              <w:spacing w:before="0" w:after="0"/>
            </w:pPr>
            <w:r>
              <w:rPr>
                <w:rFonts w:ascii="Oswald" w:hAnsi="Oswald"/>
                <w:b/>
                <w:i w:val="0"/>
                <w:color w:val="8C0100"/>
                <w:sz w:val="15"/>
                <w:caps w:val="1"/>
                <w:spacing w:val="26"/>
              </w:rPr>
              <w:t>Languages</w:t>
            </w:r>
          </w:p>
          <w:p>
            <w:pPr>
              <w:spacing w:before="20" w:after="0" w:line="274" w:lineRule="auto"/>
            </w:pPr>
            <w:r>
              <w:rPr>
                <w:rFonts w:ascii="Consolas" w:hAnsi="Consolas"/>
                <w:b w:val="0"/>
                <w:i w:val="0"/>
                <w:color w:val="3B322E"/>
                <w:sz w:val="14"/>
              </w:rPr>
              <w:t>Python · PHP 4–8.x · Visual C++ · JavaScript ES6+ · Node.js · React · Angular · Laravel · Symfony · Django · Zend · CakePHP · HTML5 / CSS3</w:t>
            </w:r>
          </w:p>
        </w:tc>
      </w:tr>
      <w:tr>
        <w:tc>
          <w:tcPr>
            <w:tcW w:type="dxa" w:w="3600"/>
            <w:tcMar>
              <w:top w:w="28" w:type="dxa"/>
              <w:start w:w="0" w:type="dxa"/>
              <w:bottom w:w="72" w:type="dxa"/>
              <w:end w:w="187" w:type="dxa"/>
            </w:tcMar>
          </w:tcPr>
          <w:p>
            <w:pPr>
              <w:spacing w:before="0" w:after="0"/>
            </w:pPr>
            <w:r>
              <w:rPr>
                <w:rFonts w:ascii="Oswald" w:hAnsi="Oswald"/>
                <w:b/>
                <w:i w:val="0"/>
                <w:color w:val="8C0100"/>
                <w:sz w:val="15"/>
                <w:caps w:val="1"/>
                <w:spacing w:val="26"/>
              </w:rPr>
              <w:t>Commerce</w:t>
            </w:r>
          </w:p>
          <w:p>
            <w:pPr>
              <w:spacing w:before="20" w:after="0" w:line="274" w:lineRule="auto"/>
            </w:pPr>
            <w:r>
              <w:rPr>
                <w:rFonts w:ascii="Consolas" w:hAnsi="Consolas"/>
                <w:b w:val="0"/>
                <w:i w:val="0"/>
                <w:color w:val="3B322E"/>
                <w:sz w:val="14"/>
              </w:rPr>
              <w:t>Adobe Commerce · Magento Enterprise 1 &amp; 2 · Shopify Plus · EAV architecture · Module development · WordPress / WP Engine · Platform.sh</w:t>
            </w:r>
          </w:p>
        </w:tc>
        <w:tc>
          <w:tcPr>
            <w:tcW w:type="dxa" w:w="3600"/>
            <w:tcMar>
              <w:top w:w="28" w:type="dxa"/>
              <w:start w:w="0" w:type="dxa"/>
              <w:bottom w:w="72" w:type="dxa"/>
              <w:end w:w="187" w:type="dxa"/>
            </w:tcMar>
          </w:tcPr>
          <w:p>
            <w:pPr>
              <w:spacing w:before="0" w:after="0"/>
            </w:pPr>
            <w:r>
              <w:rPr>
                <w:rFonts w:ascii="Oswald" w:hAnsi="Oswald"/>
                <w:b/>
                <w:i w:val="0"/>
                <w:color w:val="8C0100"/>
                <w:sz w:val="15"/>
                <w:caps w:val="1"/>
                <w:spacing w:val="26"/>
              </w:rPr>
              <w:t>Cloud &amp; Infrastructure</w:t>
            </w:r>
          </w:p>
          <w:p>
            <w:pPr>
              <w:spacing w:before="20" w:after="0" w:line="274" w:lineRule="auto"/>
            </w:pPr>
            <w:r>
              <w:rPr>
                <w:rFonts w:ascii="Consolas" w:hAnsi="Consolas"/>
                <w:b w:val="0"/>
                <w:i w:val="0"/>
                <w:color w:val="3B322E"/>
                <w:sz w:val="14"/>
              </w:rPr>
              <w:t>AWS EC2 / Lambda / SQS / S3 / CloudFront · Serverless Framework · Oracle Cloud (OCI) · Docker · Linux · Apache / Nginx · PHP-FPM · Redis / Memcached · HA &amp; load balancing</w:t>
            </w:r>
          </w:p>
        </w:tc>
        <w:tc>
          <w:tcPr>
            <w:tcW w:type="dxa" w:w="3600"/>
            <w:tcMar>
              <w:top w:w="28" w:type="dxa"/>
              <w:start w:w="0" w:type="dxa"/>
              <w:bottom w:w="72" w:type="dxa"/>
              <w:end w:w="187" w:type="dxa"/>
            </w:tcMar>
          </w:tcPr>
          <w:p>
            <w:pPr>
              <w:spacing w:before="0" w:after="0"/>
            </w:pPr>
            <w:r>
              <w:rPr>
                <w:rFonts w:ascii="Oswald" w:hAnsi="Oswald"/>
                <w:b/>
                <w:i w:val="0"/>
                <w:color w:val="8C0100"/>
                <w:sz w:val="15"/>
                <w:caps w:val="1"/>
                <w:spacing w:val="26"/>
              </w:rPr>
              <w:t>Practice</w:t>
            </w:r>
          </w:p>
          <w:p>
            <w:pPr>
              <w:spacing w:before="20" w:after="0" w:line="274" w:lineRule="auto"/>
            </w:pPr>
            <w:r>
              <w:rPr>
                <w:rFonts w:ascii="Consolas" w:hAnsi="Consolas"/>
                <w:b w:val="0"/>
                <w:i w:val="0"/>
                <w:color w:val="3B322E"/>
                <w:sz w:val="14"/>
              </w:rPr>
              <w:t>CI/CD · Jenkins · Git · PHPUnit / TDD · XDebug profiling · Core Web Vitals (TTFB / LCP / CLS) · NewRelic · Zabbix · REST / GraphQL / JSON-RPC · SSO &amp; SAML · Agile</w:t>
            </w:r>
          </w:p>
        </w:tc>
      </w:tr>
    </w:tbl>
    <w:p>
      <w:pPr>
        <w:spacing w:before="0" w:after="0"/>
      </w:pPr>
      <w:r>
        <w:rPr>
          <w:rFonts w:ascii="Cormorant Garamond" w:hAnsi="Cormorant Garamond"/>
          <w:b w:val="0"/>
          <w:i w:val="0"/>
          <w:color w:val="3B322E"/>
          <w:sz w:val="8"/>
        </w:rPr>
        <w:t xml:space="preserve"> </w:t>
      </w:r>
    </w:p>
    <w:p>
      <w:pPr>
        <w:spacing w:before="100" w:after="60"/>
        <w:pBdr>
          <w:bottom w:val="single" w:sz="8" w:space="0" w:color="D10100"/>
        </w:pBdr>
        <w:keepNext w:val="1"/>
      </w:pPr>
      <w:r>
        <w:rPr>
          <w:rFonts w:ascii="Oswald" w:hAnsi="Oswald"/>
          <w:b/>
          <w:i w:val="0"/>
          <w:color w:val="17110F"/>
          <w:sz w:val="18"/>
          <w:caps w:val="1"/>
          <w:spacing w:val="38"/>
        </w:rPr>
        <w:t>Experience</w:t>
      </w: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single" w:sz="4" w:space="0" w:color="DDD3C8"/>
          <w:insideV w:val="none" w:sz="0" w:space="0" w:color="auto"/>
        </w:tblBorders>
      </w:tblPr>
      <w:tblGrid>
        <w:gridCol w:w="5400"/>
        <w:gridCol w:w="5400"/>
      </w:tblGrid>
      <w:t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2012 — Present</w:t>
            </w:r>
          </w:p>
          <w:p>
            <w:pPr>
              <w:spacing w:before="40" w:after="0"/>
            </w:pPr>
            <w:r>
              <w:rPr>
                <w:rFonts w:ascii="Oswald" w:hAnsi="Oswald"/>
                <w:b/>
                <w:i w:val="0"/>
                <w:color w:val="17110F"/>
                <w:sz w:val="19"/>
                <w:caps w:val="1"/>
                <w:spacing w:val="12"/>
              </w:rPr>
              <w:t>Scarlet Beast</w:t>
            </w:r>
          </w:p>
          <w:p>
            <w:pPr>
              <w:spacing w:before="20" w:after="0"/>
            </w:pPr>
            <w:r>
              <w:rPr>
                <w:rFonts w:ascii="Consolas" w:hAnsi="Consolas"/>
                <w:b w:val="0"/>
                <w:i w:val="0"/>
                <w:color w:val="9A8F88"/>
                <w:sz w:val="13"/>
                <w:caps w:val="1"/>
                <w:spacing w:val="12"/>
              </w:rPr>
              <w:t>New York City · Remote · scarletbeast.com</w:t>
            </w:r>
          </w:p>
          <w:p>
            <w:pPr>
              <w:spacing w:before="20" w:after="0"/>
            </w:pPr>
            <w:r>
              <w:rPr>
                <w:rFonts w:ascii="Consolas" w:hAnsi="Consolas"/>
                <w:b w:val="0"/>
                <w:i w:val="0"/>
                <w:color w:val="9A8F88"/>
                <w:sz w:val="13"/>
                <w:caps w:val="1"/>
                <w:spacing w:val="12"/>
              </w:rPr>
              <w:t>Formerly Scarlet Consulting Corp. (merged)</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 xml:space="preserve">Founder, Lead ML / AI Engineer &amp; Principal Engineer — </w:t>
            </w:r>
            <w:r>
              <w:rPr>
                <w:rFonts w:ascii="Oswald" w:hAnsi="Oswald"/>
                <w:b/>
                <w:i w:val="0"/>
                <w:color w:val="D10100"/>
                <w:sz w:val="22"/>
              </w:rPr>
              <w:t>Hiss</w:t>
            </w:r>
            <w:r>
              <w:rPr>
                <w:rFonts w:ascii="Oswald" w:hAnsi="Oswald"/>
                <w:b/>
                <w:i w:val="0"/>
                <w:color w:val="17110F"/>
                <w:sz w:val="22"/>
              </w:rPr>
              <w:t xml:space="preserve"> (Poker AI), </w:t>
            </w:r>
            <w:r>
              <w:rPr>
                <w:rFonts w:ascii="Oswald" w:hAnsi="Oswald"/>
                <w:b/>
                <w:i w:val="0"/>
                <w:color w:val="D10100"/>
                <w:sz w:val="22"/>
              </w:rPr>
              <w:t>GROWL</w:t>
            </w:r>
            <w:r>
              <w:rPr>
                <w:rFonts w:ascii="Oswald" w:hAnsi="Oswald"/>
                <w:b/>
                <w:i w:val="0"/>
                <w:color w:val="17110F"/>
                <w:sz w:val="22"/>
              </w:rPr>
              <w:t xml:space="preserve"> (Algorithmic Trading) and client engineering</w:t>
            </w:r>
          </w:p>
          <w:p>
            <w:pPr>
              <w:spacing w:before="40" w:after="40" w:line="250" w:lineRule="auto"/>
            </w:pPr>
            <w:r>
              <w:rPr>
                <w:rFonts w:ascii="Cormorant Garamond" w:hAnsi="Cormorant Garamond"/>
                <w:b w:val="0"/>
                <w:i w:val="0"/>
                <w:color w:val="3B322E"/>
                <w:sz w:val="20"/>
              </w:rPr>
              <w:t>Founded in 2012 as Scarlet Consulting Corp., a client engineering practice, and since merged into Scarlet Beast; the ML platform began in 2017. Founder and principal ML engineer. Own the full ML lifecycle across deep reinforcement learning, computer vision, time-series modelling and the MLOps that ties them together on heterogeneous, cost-optimised compute.</w:t>
            </w:r>
          </w:p>
          <w:p>
            <w:pPr>
              <w:spacing w:before="80" w:after="30"/>
              <w:keepNext w:val="1"/>
            </w:pPr>
            <w:r>
              <w:rPr>
                <w:rFonts w:ascii="Consolas" w:hAnsi="Consolas"/>
                <w:b/>
                <w:i w:val="0"/>
                <w:color w:val="8C0100"/>
                <w:sz w:val="13"/>
                <w:caps w:val="1"/>
                <w:spacing w:val="30"/>
              </w:rPr>
              <w:t>Hiss — the milestone ladder (documented at nn.scarletbeast.com)</w:t>
            </w:r>
          </w:p>
          <w:p>
            <w:pPr>
              <w:spacing w:before="20" w:after="20" w:line="245" w:lineRule="auto"/>
            </w:pPr>
            <w:r>
              <w:rPr>
                <w:rFonts w:ascii="Oswald" w:hAnsi="Oswald"/>
                <w:b/>
                <w:i w:val="0"/>
                <w:color w:val="17110F"/>
                <w:sz w:val="17"/>
                <w:caps w:val="1"/>
                <w:spacing w:val="10"/>
              </w:rPr>
              <w:t>M0 · Correctness gate</w:t>
            </w:r>
            <w:r>
              <w:rPr>
                <w:rFonts w:ascii="Cormorant Garamond" w:hAnsi="Cormorant Garamond"/>
                <w:b w:val="0"/>
                <w:i w:val="0"/>
                <w:color w:val="3B322E"/>
                <w:sz w:val="19"/>
              </w:rPr>
              <w:t xml:space="preserve">  — validated the toolchain where the answer is known: tabular CFR / CFR+ / MCCFR to ~0 exploitability on Kuhn and Leduc, then the neural path against it. Established an apparent plateau as undertraining, not a ceiling (0.17 → 0.0719).</w:t>
            </w:r>
          </w:p>
          <w:p>
            <w:pPr>
              <w:spacing w:before="20" w:after="20" w:line="245" w:lineRule="auto"/>
              <w:pBdr>
                <w:top w:val="single" w:sz="3" w:space="0" w:color="DDD3C8"/>
              </w:pBdr>
            </w:pPr>
            <w:r>
              <w:rPr>
                <w:rFonts w:ascii="Oswald" w:hAnsi="Oswald"/>
                <w:b/>
                <w:i w:val="0"/>
                <w:color w:val="17110F"/>
                <w:sz w:val="17"/>
                <w:caps w:val="1"/>
                <w:spacing w:val="10"/>
              </w:rPr>
              <w:t>M1 · Card abstraction</w:t>
            </w:r>
            <w:r>
              <w:rPr>
                <w:rFonts w:ascii="Cormorant Garamond" w:hAnsi="Cormorant Garamond"/>
                <w:b w:val="0"/>
                <w:i w:val="0"/>
                <w:color w:val="3B322E"/>
                <w:sz w:val="19"/>
              </w:rPr>
              <w:t xml:space="preserve">  — suit-isomorphism canonicalisation (~24× precompute cut), potential-aware equity features (E[HS], E[HS²]) and k-means under Earth Mover's Distance into ~1–2k buckets per street. Solve quality peaks at 24 boards; stratified board selection paid +8.4 bb/100.</w:t>
            </w:r>
          </w:p>
          <w:p>
            <w:pPr>
              <w:spacing w:before="20" w:after="20" w:line="245" w:lineRule="auto"/>
              <w:pBdr>
                <w:top w:val="single" w:sz="3" w:space="0" w:color="DDD3C8"/>
              </w:pBdr>
            </w:pPr>
            <w:r>
              <w:rPr>
                <w:rFonts w:ascii="Oswald" w:hAnsi="Oswald"/>
                <w:b/>
                <w:i w:val="0"/>
                <w:color w:val="17110F"/>
                <w:sz w:val="17"/>
                <w:caps w:val="1"/>
                <w:spacing w:val="10"/>
              </w:rPr>
              <w:t>M2 · Six-max game &amp; traverser</w:t>
            </w:r>
            <w:r>
              <w:rPr>
                <w:rFonts w:ascii="Cormorant Garamond" w:hAnsi="Cormorant Garamond"/>
                <w:b w:val="0"/>
                <w:i w:val="0"/>
                <w:color w:val="3B322E"/>
                <w:sz w:val="19"/>
              </w:rPr>
              <w:t xml:space="preserve">  — external-sampling Monte-Carlo CFR over the bucketed abstraction, legal-action masking asserted at the boundary, gated on reproducing a published two-player subgame result.</w:t>
            </w:r>
          </w:p>
          <w:p>
            <w:pPr>
              <w:spacing w:before="20" w:after="20" w:line="245" w:lineRule="auto"/>
              <w:pBdr>
                <w:top w:val="single" w:sz="3" w:space="0" w:color="DDD3C8"/>
              </w:pBdr>
            </w:pPr>
            <w:r>
              <w:rPr>
                <w:rFonts w:ascii="Oswald" w:hAnsi="Oswald"/>
                <w:b/>
                <w:i w:val="0"/>
                <w:color w:val="17110F"/>
                <w:sz w:val="17"/>
                <w:caps w:val="1"/>
                <w:spacing w:val="10"/>
              </w:rPr>
              <w:t>M3 · Deep CFR / SD-CFR</w:t>
            </w:r>
            <w:r>
              <w:rPr>
                <w:rFonts w:ascii="Cormorant Garamond" w:hAnsi="Cormorant Garamond"/>
                <w:b w:val="0"/>
                <w:i w:val="0"/>
                <w:color w:val="3B322E"/>
                <w:sz w:val="19"/>
              </w:rPr>
              <w:t xml:space="preserve">  — advantage networks over reservoir buffers, retrained from scratch each iteration with the snapshot history as the average strategy; resumable bit-identically, ~845 s/iteration at 16 threads.</w:t>
            </w:r>
          </w:p>
          <w:p>
            <w:pPr>
              <w:spacing w:before="20" w:after="20" w:line="245" w:lineRule="auto"/>
              <w:pBdr>
                <w:top w:val="single" w:sz="3" w:space="0" w:color="DDD3C8"/>
              </w:pBdr>
            </w:pPr>
            <w:r>
              <w:rPr>
                <w:rFonts w:ascii="Oswald" w:hAnsi="Oswald"/>
                <w:b/>
                <w:i w:val="0"/>
                <w:color w:val="17110F"/>
                <w:sz w:val="17"/>
                <w:caps w:val="1"/>
                <w:spacing w:val="10"/>
              </w:rPr>
              <w:t>M4 · Distillation &amp; serving</w:t>
            </w:r>
            <w:r>
              <w:rPr>
                <w:rFonts w:ascii="Cormorant Garamond" w:hAnsi="Cormorant Garamond"/>
                <w:b w:val="0"/>
                <w:i w:val="0"/>
                <w:color w:val="3B322E"/>
                <w:sz w:val="19"/>
              </w:rPr>
              <w:t xml:space="preserve">  — the snapshot mixture collapsed into one policy net and exported into the live contract: 86 features → 384 → 384 → 192 with policy, bet-size and value heads (259,599 parameters), ~1 ms on CPU.</w:t>
            </w:r>
          </w:p>
          <w:p>
            <w:pPr>
              <w:spacing w:before="20" w:after="20" w:line="245" w:lineRule="auto"/>
              <w:pBdr>
                <w:top w:val="single" w:sz="3" w:space="0" w:color="DDD3C8"/>
              </w:pBdr>
            </w:pPr>
            <w:r>
              <w:rPr>
                <w:rFonts w:ascii="Oswald" w:hAnsi="Oswald"/>
                <w:b/>
                <w:i w:val="0"/>
                <w:color w:val="17110F"/>
                <w:sz w:val="17"/>
                <w:caps w:val="1"/>
                <w:spacing w:val="10"/>
              </w:rPr>
              <w:t>M5 · Evaluation</w:t>
            </w:r>
            <w:r>
              <w:rPr>
                <w:rFonts w:ascii="Cormorant Garamond" w:hAnsi="Cormorant Garamond"/>
                <w:b w:val="0"/>
                <w:i w:val="0"/>
                <w:color w:val="3B322E"/>
                <w:sz w:val="19"/>
              </w:rPr>
              <w:t xml:space="preserve">  — opponents calibrated on 142,000 real hands, common-deals paired comparison, promotion only on a CI lower bound. Rebuilt an arena that had been scoring a policy which never played.</w:t>
            </w:r>
          </w:p>
          <w:p>
            <w:pPr>
              <w:spacing w:before="20" w:after="20" w:line="245" w:lineRule="auto"/>
              <w:pBdr>
                <w:top w:val="single" w:sz="3" w:space="0" w:color="DDD3C8"/>
              </w:pBdr>
            </w:pPr>
            <w:r>
              <w:rPr>
                <w:rFonts w:ascii="Oswald" w:hAnsi="Oswald"/>
                <w:b/>
                <w:i w:val="0"/>
                <w:color w:val="17110F"/>
                <w:sz w:val="17"/>
                <w:caps w:val="1"/>
                <w:spacing w:val="10"/>
              </w:rPr>
              <w:t>M6 · Ten-pocket six-max game</w:t>
            </w:r>
            <w:r>
              <w:rPr>
                <w:rFonts w:ascii="Cormorant Garamond" w:hAnsi="Cormorant Garamond"/>
                <w:b w:val="0"/>
                <w:i w:val="0"/>
                <w:color w:val="3B322E"/>
                <w:sz w:val="19"/>
              </w:rPr>
              <w:t xml:space="preserve">  — authored a custom OpenSpiel game after measuring that the stock abstraction could not express a half-pot bet (blueprint mass exactly 0.0000) and the full abstraction's tensor could not distinguish a 4-chip bet from a 200-chip one.</w:t>
            </w:r>
          </w:p>
          <w:p>
            <w:pPr>
              <w:spacing w:before="20" w:after="20" w:line="245" w:lineRule="auto"/>
              <w:pBdr>
                <w:top w:val="single" w:sz="3" w:space="0" w:color="DDD3C8"/>
              </w:pBdr>
            </w:pPr>
            <w:r>
              <w:rPr>
                <w:rFonts w:ascii="Oswald" w:hAnsi="Oswald"/>
                <w:b/>
                <w:i w:val="0"/>
                <w:color w:val="17110F"/>
                <w:sz w:val="17"/>
                <w:caps w:val="1"/>
                <w:spacing w:val="10"/>
              </w:rPr>
              <w:t>Measured outcomes.</w:t>
            </w:r>
            <w:r>
              <w:rPr>
                <w:rFonts w:ascii="Cormorant Garamond" w:hAnsi="Cormorant Garamond"/>
                <w:b w:val="0"/>
                <w:i w:val="0"/>
                <w:color w:val="3B322E"/>
                <w:sz w:val="19"/>
              </w:rPr>
              <w:t xml:space="preserve">  Fold-discipline work moved the live champion from −32 bb/100 to −4 against opponents calibrated on real hands; the CFR blueprint measures +20 to +28 bb/100 heads-up. Full write-up: nn.scarletbeast.com · source: github.com/christianscarlet2/hiss</w:t>
            </w:r>
          </w:p>
          <w:p>
            <w:pPr>
              <w:spacing w:before="80" w:after="30"/>
              <w:keepNext w:val="1"/>
            </w:pPr>
            <w:r>
              <w:rPr>
                <w:rFonts w:ascii="Consolas" w:hAnsi="Consolas"/>
                <w:b/>
                <w:i w:val="0"/>
                <w:color w:val="8C0100"/>
                <w:sz w:val="13"/>
                <w:caps w:val="1"/>
                <w:spacing w:val="30"/>
              </w:rPr>
              <w:t>Platform, MLOps &amp; fintech</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Distributed training. </w:t>
            </w:r>
            <w:r>
              <w:rPr>
                <w:rFonts w:ascii="Cormorant Garamond" w:hAnsi="Cormorant Garamond"/>
                <w:b w:val="0"/>
                <w:i w:val="0"/>
                <w:color w:val="3B322E"/>
                <w:sz w:val="19"/>
              </w:rPr>
              <w:t>AWS SageMaker as the managed backbone for large jobs, hyperparameter tuning, experiment orchestration and model hosting; OCI and Kaggle for high-volume self-play generation on spot and free-tier capacity. MLflow / Weights &amp; Biases for reproducible, containerised pipelines.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Computer vision. </w:t>
            </w:r>
            <w:r>
              <w:rPr>
                <w:rFonts w:ascii="Cormorant Garamond" w:hAnsi="Cormorant Garamond"/>
                <w:b w:val="0"/>
                <w:i w:val="0"/>
                <w:color w:val="3B322E"/>
                <w:sz w:val="19"/>
              </w:rPr>
              <w:t>OpenCV preprocessing, ROI and object detection and table-state extraction, with Tesseract OCR reading cards, stacks and bet amounts straight into the inference pipeline.</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GROWL. </w:t>
            </w:r>
            <w:r>
              <w:rPr>
                <w:rFonts w:ascii="Cormorant Garamond" w:hAnsi="Cormorant Garamond"/>
                <w:b w:val="0"/>
                <w:i w:val="0"/>
                <w:color w:val="3B322E"/>
                <w:sz w:val="19"/>
              </w:rPr>
              <w:t>Extended the platform to live markets — signal generation over crypto/forex (LSTM / Transformer and gradient-boosted models), an algorithmic bot marketplace, backtesting and walk-forward validation, live order-book ingestion, execution latency and risk controls.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Systems. </w:t>
            </w:r>
            <w:r>
              <w:rPr>
                <w:rFonts w:ascii="Cormorant Garamond" w:hAnsi="Cormorant Garamond"/>
                <w:b w:val="0"/>
                <w:i w:val="0"/>
                <w:color w:val="3B322E"/>
                <w:sz w:val="19"/>
              </w:rPr>
              <w:t>Visual C++ inference engine, Python services, a React + Laravel surface exposing public REST/GraphQL APIs, an SSO gateway unifying every product, and multi-tenant Linux / PHP-FPM hosting. Source: github.com/christianscarlet2/hiss</w:t>
            </w:r>
          </w:p>
          <w:p>
            <w:pPr>
              <w:spacing w:before="80" w:after="30"/>
              <w:keepNext w:val="1"/>
            </w:pPr>
            <w:r>
              <w:rPr>
                <w:rFonts w:ascii="Consolas" w:hAnsi="Consolas"/>
                <w:b/>
                <w:i w:val="0"/>
                <w:color w:val="8C0100"/>
                <w:sz w:val="13"/>
                <w:caps w:val="1"/>
                <w:spacing w:val="30"/>
              </w:rPr>
              <w:t>Latest work (2026)</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VR HEAV3N. </w:t>
            </w:r>
            <w:r>
              <w:rPr>
                <w:rFonts w:ascii="Cormorant Garamond" w:hAnsi="Cormorant Garamond"/>
                <w:b w:val="0"/>
                <w:i w:val="0"/>
                <w:color w:val="3B322E"/>
                <w:sz w:val="19"/>
              </w:rPr>
              <w:t>A Unity 6 virtual-reality world for Meta Quest, Windows and Linux: a generated scene, batch builds over SSH and self-updating desktop releases.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HEAV3N (heav3n.org). </w:t>
            </w:r>
            <w:r>
              <w:rPr>
                <w:rFonts w:ascii="Cormorant Garamond" w:hAnsi="Cormorant Garamond"/>
                <w:b w:val="0"/>
                <w:i w:val="0"/>
                <w:color w:val="3B322E"/>
                <w:sz w:val="19"/>
              </w:rPr>
              <w:t>Scarlet Beast's own initiative: an immersive heaven-on-earth site with a native archive pipeline and a Cloudflare Pages build.</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Match Made in HEAV3N. </w:t>
            </w:r>
            <w:r>
              <w:rPr>
                <w:rFonts w:ascii="Cormorant Garamond" w:hAnsi="Cormorant Garamond"/>
                <w:b w:val="0"/>
                <w:i w:val="0"/>
                <w:color w:val="3B322E"/>
                <w:sz w:val="19"/>
              </w:rPr>
              <w:t>A free dating app with Google sign-in (PHP + SQLite behind Cloudflare), public profiles and AI-written identity questions.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SCARLET BEAST (movie.scarletbeast.com). </w:t>
            </w:r>
            <w:r>
              <w:rPr>
                <w:rFonts w:ascii="Cormorant Garamond" w:hAnsi="Cormorant Garamond"/>
                <w:b w:val="0"/>
                <w:i w:val="0"/>
                <w:color w:val="3B322E"/>
                <w:sz w:val="19"/>
              </w:rPr>
              <w:t>An animated feature in development: screenplay, illustrated story and a motion-comic pipeline (SDXL art, depth parallax, synthetic voices, AI-sung score).</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i w:val="0"/>
                <w:color w:val="17110F"/>
                <w:sz w:val="19"/>
              </w:rPr>
              <w:t xml:space="preserve">Agentic automation. </w:t>
            </w:r>
            <w:r>
              <w:rPr>
                <w:rFonts w:ascii="Cormorant Garamond" w:hAnsi="Cormorant Garamond"/>
                <w:b w:val="0"/>
                <w:i w:val="0"/>
                <w:color w:val="3B322E"/>
                <w:sz w:val="19"/>
              </w:rPr>
              <w:t>MCP servers that let Claude operate LinkedIn, Instagram, DistroKid, Suno and Freelancer on a person's behalf, with approval gates and spending caps.</w:t>
            </w:r>
          </w:p>
          <w:p>
            <w:pPr>
              <w:spacing w:before="80" w:after="30"/>
              <w:keepNext w:val="1"/>
            </w:pPr>
            <w:r>
              <w:rPr>
                <w:rFonts w:ascii="Consolas" w:hAnsi="Consolas"/>
                <w:b/>
                <w:i w:val="0"/>
                <w:color w:val="8C0100"/>
                <w:sz w:val="13"/>
                <w:caps w:val="1"/>
                <w:spacing w:val="30"/>
              </w:rPr>
              <w:t>Client engineering practice (since 2012)</w:t>
            </w:r>
          </w:p>
          <w:p>
            <w:pPr>
              <w:spacing w:before="40" w:after="40" w:line="250" w:lineRule="auto"/>
            </w:pPr>
            <w:r>
              <w:rPr>
                <w:rFonts w:ascii="Cormorant Garamond" w:hAnsi="Cormorant Garamond"/>
                <w:b w:val="0"/>
                <w:i w:val="0"/>
                <w:color w:val="3B322E"/>
                <w:sz w:val="20"/>
              </w:rPr>
              <w:t>AI-empowered software consulting and digital infrastructure: scalable web platforms, automation, performance engineering and enterprise modernisation. Work directly with decision makers to turn operational bottlenecks into systems that scale, across eCommerce, SaaS and digital operations. Client engagements are listed below.</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AI-assisted development and automation; full-stack LAMP, Node.js, React and cloud engineering.</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Adobe Commerce / Magento and Shopify Plus ecosystems; enterprise migrations and modernisation.</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Performance optimisation and Core Web Vitals; AWS infrastructure, CI/CD and DevOps.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Technical sales, solution consulting, RFP responses and scope definition.</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2025 — Dec 2025</w:t>
            </w:r>
          </w:p>
          <w:p>
            <w:pPr>
              <w:spacing w:before="40" w:after="0"/>
            </w:pPr>
            <w:r>
              <w:rPr>
                <w:rFonts w:ascii="Oswald" w:hAnsi="Oswald"/>
                <w:b/>
                <w:i w:val="0"/>
                <w:color w:val="17110F"/>
                <w:sz w:val="19"/>
                <w:caps w:val="1"/>
                <w:spacing w:val="12"/>
              </w:rPr>
              <w:t>Plymouth Rock Assurance</w:t>
            </w:r>
          </w:p>
          <w:p>
            <w:pPr>
              <w:spacing w:before="20" w:after="0"/>
            </w:pPr>
            <w:r>
              <w:rPr>
                <w:rFonts w:ascii="Consolas" w:hAnsi="Consolas"/>
                <w:b w:val="0"/>
                <w:i w:val="0"/>
                <w:color w:val="9A8F88"/>
                <w:sz w:val="13"/>
                <w:caps w:val="1"/>
                <w:spacing w:val="12"/>
              </w:rPr>
              <w:t>via Scarlet Beast · Woodbridge, NJ</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Full-Stack PHP / JavaScript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Built a performance-optimisation framework for the public site in Node.js, deployed serverless on AWS Lambda and SQS via the Serverless Framework.</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Moved TTFB, LCP, FCP, CLS and Speed Index materially, lifting Google PageSpeed Insights scores with them.</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Diagnosed performance regressions caused by Tealium tag load and worked with Tealium directly on mitigation.</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Resolved enterprise CORS issues with the CloudFront team; integrated with WP Engine and NewRelic; customised the Angular app and widgets.</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2024 — Dec 2024</w:t>
            </w:r>
          </w:p>
          <w:p>
            <w:pPr>
              <w:spacing w:before="40" w:after="0"/>
            </w:pPr>
            <w:r>
              <w:rPr>
                <w:rFonts w:ascii="Oswald" w:hAnsi="Oswald"/>
                <w:b/>
                <w:i w:val="0"/>
                <w:color w:val="17110F"/>
                <w:sz w:val="19"/>
                <w:caps w:val="1"/>
                <w:spacing w:val="12"/>
              </w:rPr>
              <w:t>DevaCurl</w:t>
            </w:r>
          </w:p>
          <w:p>
            <w:pPr>
              <w:spacing w:before="20" w:after="0"/>
            </w:pPr>
            <w:r>
              <w:rPr>
                <w:rFonts w:ascii="Consolas" w:hAnsi="Consolas"/>
                <w:b w:val="0"/>
                <w:i w:val="0"/>
                <w:color w:val="9A8F88"/>
                <w:sz w:val="13"/>
                <w:caps w:val="1"/>
                <w:spacing w:val="12"/>
              </w:rPr>
              <w:t>via Scarlet Beast · New York City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Adobe Commerce / Shopify / Magento Enterprise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Ran a parallel migration of Magento Enterprise to both Magento 2 and Shopify Plus.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Stood up continuous integration for WordPress, React and Magento assets on Platform.sh.</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Built Custom Kits — dynamic customer-assembled product bundles — front and back end; introduced data-wrangling pipelines.</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2022 — Dec 2023</w:t>
            </w:r>
          </w:p>
          <w:p>
            <w:pPr>
              <w:spacing w:before="40" w:after="0"/>
            </w:pPr>
            <w:r>
              <w:rPr>
                <w:rFonts w:ascii="Oswald" w:hAnsi="Oswald"/>
                <w:b/>
                <w:i w:val="0"/>
                <w:color w:val="17110F"/>
                <w:sz w:val="19"/>
                <w:caps w:val="1"/>
                <w:spacing w:val="12"/>
              </w:rPr>
              <w:t>Artspace</w:t>
            </w:r>
          </w:p>
          <w:p>
            <w:pPr>
              <w:spacing w:before="20" w:after="0"/>
            </w:pPr>
            <w:r>
              <w:rPr>
                <w:rFonts w:ascii="Consolas" w:hAnsi="Consolas"/>
                <w:b w:val="0"/>
                <w:i w:val="0"/>
                <w:color w:val="9A8F88"/>
                <w:sz w:val="13"/>
                <w:caps w:val="1"/>
                <w:spacing w:val="12"/>
              </w:rPr>
              <w:t>via Scarlet Beast · New York City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Adobe Commerce Lead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Architected a custom front end on a Magento back end for selling artwork.</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Built reporting for frames sold and the financial data behind them; extended the sales order tab to capture additional financial information.</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Extended Magento base modules with Zend Framework SQL; migrated credit memos and invoices off an older install with custom scripts.</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Aug 2019 — Jan 2022</w:t>
            </w:r>
          </w:p>
          <w:p>
            <w:pPr>
              <w:spacing w:before="40" w:after="0"/>
            </w:pPr>
            <w:r>
              <w:rPr>
                <w:rFonts w:ascii="Oswald" w:hAnsi="Oswald"/>
                <w:b/>
                <w:i w:val="0"/>
                <w:color w:val="17110F"/>
                <w:sz w:val="19"/>
                <w:caps w:val="1"/>
                <w:spacing w:val="12"/>
              </w:rPr>
              <w:t>Refinery29</w:t>
            </w:r>
          </w:p>
          <w:p>
            <w:pPr>
              <w:spacing w:before="20" w:after="0"/>
            </w:pPr>
            <w:r>
              <w:rPr>
                <w:rFonts w:ascii="Consolas" w:hAnsi="Consolas"/>
                <w:b w:val="0"/>
                <w:i w:val="0"/>
                <w:color w:val="9A8F88"/>
                <w:sz w:val="13"/>
                <w:caps w:val="1"/>
                <w:spacing w:val="12"/>
              </w:rPr>
              <w:t>via Scarlet Beast · New York City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Magento Enterprise Lead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Crafted a custom voucher product type with event-based invoice creation and code delivery; extended Unigry's gift certificate module around it.</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Integrated single sign-on between Refinery29's custom framework and Magento; consumed the editorial API to surface articles on the commerce platform.</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Integrated Git with Jenkins for one-click deployments; produced the RFP response, REST API documentation and scope of work.</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Aug 2018 — Jul 2019</w:t>
            </w:r>
          </w:p>
          <w:p>
            <w:pPr>
              <w:spacing w:before="40" w:after="0"/>
            </w:pPr>
            <w:r>
              <w:rPr>
                <w:rFonts w:ascii="Oswald" w:hAnsi="Oswald"/>
                <w:b/>
                <w:i w:val="0"/>
                <w:color w:val="17110F"/>
                <w:sz w:val="19"/>
                <w:caps w:val="1"/>
                <w:spacing w:val="12"/>
              </w:rPr>
              <w:t>Redcats USA</w:t>
            </w:r>
          </w:p>
          <w:p>
            <w:pPr>
              <w:spacing w:before="20" w:after="0"/>
            </w:pPr>
            <w:r>
              <w:rPr>
                <w:rFonts w:ascii="Consolas" w:hAnsi="Consolas"/>
                <w:b w:val="0"/>
                <w:i w:val="0"/>
                <w:color w:val="9A8F88"/>
                <w:sz w:val="13"/>
                <w:caps w:val="1"/>
                <w:spacing w:val="12"/>
              </w:rPr>
              <w:t>via Scarlet Beast · New York City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Magento Enterprise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Designed product-import and related Enterprise modules using the template pattern with MVC integration and Event/Observer hooks.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Deep work in Magento internals — the EAV system, cron scheduling, Adminhtml.</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Integrated Apache, Cherokee, MySQL, Memcached and NFS for the database tier; wrote the production server setup documentation and trained the admin team on RHEL.</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2016 — Jul 2018</w:t>
            </w:r>
          </w:p>
          <w:p>
            <w:pPr>
              <w:spacing w:before="40" w:after="0"/>
            </w:pPr>
            <w:r>
              <w:rPr>
                <w:rFonts w:ascii="Oswald" w:hAnsi="Oswald"/>
                <w:b/>
                <w:i w:val="0"/>
                <w:color w:val="17110F"/>
                <w:sz w:val="19"/>
                <w:caps w:val="1"/>
                <w:spacing w:val="12"/>
              </w:rPr>
              <w:t>Redbox / Cisco / Verizon</w:t>
            </w:r>
          </w:p>
          <w:p>
            <w:pPr>
              <w:spacing w:before="20" w:after="0"/>
            </w:pPr>
            <w:r>
              <w:rPr>
                <w:rFonts w:ascii="Consolas" w:hAnsi="Consolas"/>
                <w:b w:val="0"/>
                <w:i w:val="0"/>
                <w:color w:val="9A8F88"/>
                <w:sz w:val="13"/>
                <w:caps w:val="1"/>
                <w:spacing w:val="12"/>
              </w:rPr>
              <w:t>via Scarlet Beast · Montreal, Canada</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Magento Enterprise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Mapped category and product data into SOLR for the orchestration layer and built the APIs around it.</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Refactored existing APIs to be stateless using Magento controllers; designed a module for storing XML filter information.</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Managed EAV attribute installation via setup scripts; worked extensively with Magento indexes and SOLR indexing.</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2016 — Jul 2018</w:t>
            </w:r>
          </w:p>
          <w:p>
            <w:pPr>
              <w:spacing w:before="40" w:after="0"/>
            </w:pPr>
            <w:r>
              <w:rPr>
                <w:rFonts w:ascii="Oswald" w:hAnsi="Oswald"/>
                <w:b/>
                <w:i w:val="0"/>
                <w:color w:val="17110F"/>
                <w:sz w:val="19"/>
                <w:caps w:val="1"/>
                <w:spacing w:val="12"/>
              </w:rPr>
              <w:t>Vizio</w:t>
            </w:r>
          </w:p>
          <w:p>
            <w:pPr>
              <w:spacing w:before="20" w:after="0"/>
            </w:pPr>
            <w:r>
              <w:rPr>
                <w:rFonts w:ascii="Consolas" w:hAnsi="Consolas"/>
                <w:b w:val="0"/>
                <w:i w:val="0"/>
                <w:color w:val="9A8F88"/>
                <w:sz w:val="13"/>
                <w:caps w:val="1"/>
                <w:spacing w:val="12"/>
              </w:rPr>
              <w:t>via Scarlet Beast · Holmdel, NJ</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Magento Enterprise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Supported the launch of the newly developed Vizio.com and upgraded the platform to Magento Enterprise 1.10.</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Architected the attribute system with PHPUnit coverage; wrote APIs bridging Zend Framework to Magento; consulted for the contracted development team.</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Aug 2015 — Dec 2015</w:t>
            </w:r>
          </w:p>
          <w:p>
            <w:pPr>
              <w:spacing w:before="40" w:after="0"/>
            </w:pPr>
            <w:r>
              <w:rPr>
                <w:rFonts w:ascii="Oswald" w:hAnsi="Oswald"/>
                <w:b/>
                <w:i w:val="0"/>
                <w:color w:val="17110F"/>
                <w:sz w:val="19"/>
                <w:caps w:val="1"/>
                <w:spacing w:val="12"/>
              </w:rPr>
              <w:t>TOMS Shoes &amp; Eyewear</w:t>
            </w:r>
          </w:p>
          <w:p>
            <w:pPr>
              <w:spacing w:before="20" w:after="0"/>
            </w:pPr>
            <w:r>
              <w:rPr>
                <w:rFonts w:ascii="Consolas" w:hAnsi="Consolas"/>
                <w:b w:val="0"/>
                <w:i w:val="0"/>
                <w:color w:val="9A8F88"/>
                <w:sz w:val="13"/>
                <w:caps w:val="1"/>
                <w:spacing w:val="12"/>
              </w:rPr>
              <w:t>via Scarlet Beast · Holmdel, NJ</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Magento Enterprise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Themed the new eyewear store and implemented a shared session experience across two stores.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Profiled the Magento core with XDebug to find bottlenecks; load tested and profiled the security solutions; researched SAML, openSSO and CentralAuth.</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Completed an AJAX store locator with multi-store support; implemented PHPUnit for module testing.</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2013 — Dec 2014</w:t>
            </w:r>
          </w:p>
          <w:p>
            <w:pPr>
              <w:spacing w:before="40" w:after="0"/>
            </w:pPr>
            <w:r>
              <w:rPr>
                <w:rFonts w:ascii="Oswald" w:hAnsi="Oswald"/>
                <w:b/>
                <w:i w:val="0"/>
                <w:color w:val="17110F"/>
                <w:sz w:val="19"/>
                <w:caps w:val="1"/>
                <w:spacing w:val="12"/>
              </w:rPr>
              <w:t>Publishers Clearing House</w:t>
            </w:r>
          </w:p>
          <w:p>
            <w:pPr>
              <w:spacing w:before="20" w:after="0"/>
            </w:pPr>
            <w:r>
              <w:rPr>
                <w:rFonts w:ascii="Consolas" w:hAnsi="Consolas"/>
                <w:b w:val="0"/>
                <w:i w:val="0"/>
                <w:color w:val="9A8F88"/>
                <w:sz w:val="13"/>
                <w:caps w:val="1"/>
                <w:spacing w:val="12"/>
              </w:rPr>
              <w:t>via Scarlet Beast · Jericho, NY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Magento Enterprise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Front-end and back-end development on Magento Enterprise; developed and integrated a responsive front end.</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Built a Price Comparison Engine extension feeding Google Product Service, Shopping.com, Shopzilla and Pronto; configured load-balanced RedHat servers with MySQL.</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Aug 2012 — Dec 2013</w:t>
            </w:r>
          </w:p>
          <w:p>
            <w:pPr>
              <w:spacing w:before="40" w:after="0"/>
            </w:pPr>
            <w:r>
              <w:rPr>
                <w:rFonts w:ascii="Oswald" w:hAnsi="Oswald"/>
                <w:b/>
                <w:i w:val="0"/>
                <w:color w:val="17110F"/>
                <w:sz w:val="19"/>
                <w:caps w:val="1"/>
                <w:spacing w:val="12"/>
              </w:rPr>
              <w:t>NBC Universal / iVillage</w:t>
            </w:r>
          </w:p>
          <w:p>
            <w:pPr>
              <w:spacing w:before="20" w:after="0"/>
            </w:pPr>
            <w:r>
              <w:rPr>
                <w:rFonts w:ascii="Consolas" w:hAnsi="Consolas"/>
                <w:b w:val="0"/>
                <w:i w:val="0"/>
                <w:color w:val="9A8F88"/>
                <w:sz w:val="13"/>
                <w:caps w:val="1"/>
                <w:spacing w:val="12"/>
              </w:rPr>
              <w:t>via Scarlet Beast · New York City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Backend CakePHP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Integrated the Recipe Swap daily meal-planning feature ("What’s for Dinner?") and built the CakePHP site with a Facebook XFBML invite flow.</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Implemented drag-and-drop for the Daily Meal Planner; integrated Uploadify, jQuery Carousel and ColorBox. Acted as lead developer and technical PM of a small team.</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Oct 2008 — Jul 2012</w:t>
            </w:r>
          </w:p>
          <w:p>
            <w:pPr>
              <w:spacing w:before="40" w:after="0"/>
            </w:pPr>
            <w:r>
              <w:rPr>
                <w:rFonts w:ascii="Oswald" w:hAnsi="Oswald"/>
                <w:b/>
                <w:i w:val="0"/>
                <w:color w:val="17110F"/>
                <w:sz w:val="19"/>
                <w:caps w:val="1"/>
                <w:spacing w:val="12"/>
              </w:rPr>
              <w:t>Night Agency</w:t>
            </w:r>
          </w:p>
          <w:p>
            <w:pPr>
              <w:spacing w:before="20" w:after="0"/>
            </w:pPr>
            <w:r>
              <w:rPr>
                <w:rFonts w:ascii="Consolas" w:hAnsi="Consolas"/>
                <w:b w:val="0"/>
                <w:i w:val="0"/>
                <w:color w:val="9A8F88"/>
                <w:sz w:val="13"/>
                <w:caps w:val="1"/>
                <w:spacing w:val="12"/>
              </w:rPr>
              <w:t>Full-time · New York City</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Zend Framework / CakePHP / Magento / LAMP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Design and development on high-traffic sites — Purex.com, PurexInsiders.com, SocialMixHub.com, MarkGirl.com, MJMinigolf.com, HanesPink.com.</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Built the Hanes Dashboard on a JSON-RPC server/client across five brand sites; jQuery UI interfaces with jQuery Address deep linking; CakePHP front ends over MySQL with nightly cron statistics.</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Implemented Zabbix real-time monitoring; managed partial server administration of 50+ servers across EC2, Slicehost and Rackspace. Technical writing: proposals, specifications, timelines.</w:t>
            </w:r>
          </w:p>
        </w:tc>
      </w:tr>
      <w:tr>
        <w:trPr>
          <w:cantSplit/>
        </w:trPr>
        <w:tc>
          <w:tcPr>
            <w:tcW w:type="dxa" w:w="2477"/>
            <w:tcMar>
              <w:top w:w="79" w:type="dxa"/>
              <w:start w:w="0" w:type="dxa"/>
              <w:bottom w:w="86" w:type="dxa"/>
              <w:end w:w="230" w:type="dxa"/>
            </w:tcMar>
          </w:tcPr>
          <w:p>
            <w:pPr>
              <w:spacing w:before="0" w:after="0"/>
            </w:pPr>
            <w:r>
              <w:rPr>
                <w:rFonts w:ascii="Consolas" w:hAnsi="Consolas"/>
                <w:b w:val="0"/>
                <w:i w:val="0"/>
                <w:color w:val="8C0100"/>
                <w:sz w:val="14"/>
                <w:caps w:val="1"/>
                <w:spacing w:val="10"/>
              </w:rPr>
              <w:t>Jan 2011 — Jun 2012</w:t>
            </w:r>
          </w:p>
          <w:p>
            <w:pPr>
              <w:spacing w:before="40" w:after="0"/>
            </w:pPr>
            <w:r>
              <w:rPr>
                <w:rFonts w:ascii="Oswald" w:hAnsi="Oswald"/>
                <w:b/>
                <w:i w:val="0"/>
                <w:color w:val="17110F"/>
                <w:sz w:val="19"/>
                <w:caps w:val="1"/>
                <w:spacing w:val="12"/>
              </w:rPr>
              <w:t>eFashion Solutions</w:t>
            </w:r>
          </w:p>
          <w:p>
            <w:pPr>
              <w:spacing w:before="20" w:after="0"/>
            </w:pPr>
            <w:r>
              <w:rPr>
                <w:rFonts w:ascii="Consolas" w:hAnsi="Consolas"/>
                <w:b w:val="0"/>
                <w:i w:val="0"/>
                <w:color w:val="9A8F88"/>
                <w:sz w:val="13"/>
                <w:caps w:val="1"/>
                <w:spacing w:val="12"/>
              </w:rPr>
              <w:t>Full-time · Secaucus, NJ</w:t>
            </w:r>
          </w:p>
        </w:tc>
        <w:tc>
          <w:tcPr>
            <w:tcW w:type="dxa" w:w="8323"/>
            <w:tcMar>
              <w:top w:w="79" w:type="dxa"/>
              <w:start w:w="0" w:type="dxa"/>
              <w:bottom w:w="86" w:type="dxa"/>
              <w:end w:w="0" w:type="dxa"/>
            </w:tcMar>
          </w:tcPr>
          <w:p>
            <w:pPr>
              <w:spacing w:before="0" w:after="40"/>
              <w:keepNext w:val="1"/>
            </w:pPr>
            <w:r>
              <w:rPr>
                <w:rFonts w:ascii="Oswald" w:hAnsi="Oswald"/>
                <w:b/>
                <w:i w:val="0"/>
                <w:color w:val="17110F"/>
                <w:sz w:val="22"/>
              </w:rPr>
              <w:t>Backend PHP Developer</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Development and defect resolution across 30 high-traffic eCommerce sites including DKNY.com, store.Playboy.com, Rocawear.com, BabyPhat.com and XOXO.com.</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Designed the development servers and procedures — SVN/CVS with email notification, mail and MySQL servers, test-driven design, documentation and naming conventions, daily reporting.</w:t>
            </w:r>
          </w:p>
          <w:p>
            <w:pPr>
              <w:spacing w:before="10" w:after="10" w:line="245" w:lineRule="auto"/>
              <w:ind w:left="230" w:hanging="230"/>
            </w:pPr>
            <w:r>
              <w:rPr>
                <w:rFonts w:ascii="Cormorant Garamond" w:hAnsi="Cormorant Garamond"/>
                <w:b/>
                <w:i w:val="0"/>
                <w:color w:val="D10100"/>
                <w:sz w:val="20"/>
              </w:rPr>
              <w:t xml:space="preserve">–   </w:t>
            </w:r>
            <w:r>
              <w:rPr>
                <w:rFonts w:ascii="Cormorant Garamond" w:hAnsi="Cormorant Garamond"/>
                <w:b w:val="0"/>
                <w:i w:val="0"/>
                <w:color w:val="3B322E"/>
                <w:sz w:val="19"/>
              </w:rPr>
              <w:t>Designed and migrated the purchase order system handling EDI ASC X12 850, 997 and 856 via the Inovis VAN for Liz Claiborne, New Era and Sean John; built internal ERP tools, client data importers, tax reporting and a call-centre ordering application.</w:t>
            </w:r>
          </w:p>
        </w:tc>
      </w:tr>
    </w:tbl>
    <w:p>
      <w:pPr>
        <w:spacing w:before="100" w:after="60"/>
        <w:pBdr>
          <w:bottom w:val="single" w:sz="8" w:space="0" w:color="D10100"/>
        </w:pBdr>
        <w:keepNext w:val="1"/>
      </w:pPr>
      <w:r>
        <w:rPr>
          <w:rFonts w:ascii="Oswald" w:hAnsi="Oswald"/>
          <w:b/>
          <w:i w:val="0"/>
          <w:color w:val="17110F"/>
          <w:sz w:val="18"/>
          <w:caps w:val="1"/>
          <w:spacing w:val="38"/>
        </w:rPr>
        <w:t>Education</w:t>
      </w:r>
    </w:p>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5400"/>
        <w:gridCol w:w="5400"/>
      </w:tblGrid>
      <w:tr>
        <w:tc>
          <w:tcPr>
            <w:tcW w:type="dxa" w:w="2477"/>
            <w:tcMar>
              <w:top w:w="57" w:type="dxa"/>
              <w:start w:w="0" w:type="dxa"/>
              <w:bottom w:w="0" w:type="dxa"/>
              <w:end w:w="230" w:type="dxa"/>
            </w:tcMar>
          </w:tcPr>
          <w:p>
            <w:pPr>
              <w:spacing w:before="0" w:after="0"/>
            </w:pPr>
            <w:r>
              <w:rPr>
                <w:rFonts w:ascii="Consolas" w:hAnsi="Consolas"/>
                <w:b w:val="0"/>
                <w:i w:val="0"/>
                <w:color w:val="8C0100"/>
                <w:sz w:val="14"/>
                <w:caps w:val="1"/>
                <w:spacing w:val="10"/>
              </w:rPr>
              <w:t>2004 — 2007</w:t>
            </w:r>
          </w:p>
          <w:p>
            <w:pPr>
              <w:spacing w:before="40" w:after="0"/>
            </w:pPr>
            <w:r>
              <w:rPr>
                <w:rFonts w:ascii="Oswald" w:hAnsi="Oswald"/>
                <w:b/>
                <w:i w:val="0"/>
                <w:color w:val="17110F"/>
                <w:sz w:val="19"/>
                <w:caps w:val="1"/>
                <w:spacing w:val="12"/>
              </w:rPr>
              <w:t>Rutgers University</w:t>
            </w:r>
          </w:p>
          <w:p>
            <w:pPr>
              <w:spacing w:before="20" w:after="0"/>
            </w:pPr>
            <w:r>
              <w:rPr>
                <w:rFonts w:ascii="Consolas" w:hAnsi="Consolas"/>
                <w:b w:val="0"/>
                <w:i w:val="0"/>
                <w:color w:val="9A8F88"/>
                <w:sz w:val="13"/>
                <w:caps w:val="1"/>
                <w:spacing w:val="12"/>
              </w:rPr>
              <w:t>New Brunswick, New Jersey</w:t>
            </w:r>
          </w:p>
        </w:tc>
        <w:tc>
          <w:tcPr>
            <w:tcW w:type="dxa" w:w="8323"/>
            <w:tcMar>
              <w:top w:w="57" w:type="dxa"/>
              <w:start w:w="0" w:type="dxa"/>
              <w:bottom w:w="0" w:type="dxa"/>
              <w:end w:w="0" w:type="dxa"/>
            </w:tcMar>
          </w:tcPr>
          <w:p>
            <w:pPr>
              <w:spacing w:before="0" w:after="40"/>
            </w:pPr>
            <w:r>
              <w:rPr>
                <w:rFonts w:ascii="Oswald" w:hAnsi="Oswald"/>
                <w:b/>
                <w:i w:val="0"/>
                <w:color w:val="17110F"/>
                <w:sz w:val="22"/>
              </w:rPr>
              <w:t xml:space="preserve">Computer Science &amp; </w:t>
            </w:r>
            <w:r>
              <w:rPr>
                <w:rFonts w:ascii="Oswald" w:hAnsi="Oswald"/>
                <w:b/>
                <w:i w:val="0"/>
                <w:color w:val="D10100"/>
                <w:sz w:val="22"/>
              </w:rPr>
              <w:t>Business Management</w:t>
            </w:r>
          </w:p>
          <w:p>
            <w:pPr>
              <w:spacing w:before="0" w:after="0" w:line="264" w:lineRule="auto"/>
            </w:pPr>
            <w:r>
              <w:rPr>
                <w:rFonts w:ascii="Cormorant Garamond" w:hAnsi="Cormorant Garamond"/>
                <w:b w:val="0"/>
                <w:i w:val="0"/>
                <w:color w:val="3B322E"/>
                <w:sz w:val="20"/>
              </w:rPr>
              <w:t>Double major, Computer Science and Business Management. 3.15 GPA.</w:t>
            </w:r>
          </w:p>
        </w:tc>
      </w:tr>
    </w:tbl>
    <w:p>
      <w:pPr>
        <w:spacing w:before="120" w:after="0"/>
        <w:pBdr>
          <w:top w:val="single" w:sz="4" w:space="0" w:color="DDD3C8"/>
        </w:pBdr>
      </w:pPr>
      <w:r>
        <w:rPr>
          <w:rFonts w:ascii="Consolas" w:hAnsi="Consolas"/>
          <w:b w:val="0"/>
          <w:i w:val="0"/>
          <w:color w:val="9A8F88"/>
          <w:sz w:val="13"/>
          <w:caps w:val="1"/>
          <w:spacing w:val="20"/>
        </w:rPr>
        <w:t>Jesus Christ · scarlet@scarletbeast.com · 646.458.1488</w:t>
      </w:r>
      <w:r>
        <w:rPr>
          <w:rFonts w:ascii="Consolas" w:hAnsi="Consolas"/>
          <w:b w:val="0"/>
          <w:i w:val="0"/>
          <w:color w:val="8C0100"/>
          <w:sz w:val="13"/>
          <w:caps w:val="1"/>
          <w:spacing w:val="20"/>
        </w:rPr>
        <w:t xml:space="preserve">        scarletbeast.com</w:t>
      </w:r>
    </w:p>
    <w:sectPr w:rsidR="00FC693F" w:rsidRPr="0006063C" w:rsidSect="00034616">
      <w:pgSz w:w="12240" w:h="15840"/>
      <w:pgMar w:top="576" w:right="720" w:bottom="54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swald">
    <w:altName w:val="Arial Narrow"/>
    <w:panose1 w:val="20B00506020202020204"/>
    <w:charset w:val="00"/>
    <w:family w:val="swiss"/>
    <w:pitch w:val="variable"/>
    <w:sig w:usb0="00000003" w:usb1="00000000" w:usb2="00000000" w:usb3="00000000" w:csb0="00000001" w:csb1="00000000"/>
  </w:font>
  <w:font w:name="Cormorant Garamond">
    <w:altName w:val="Garamond"/>
    <w:panose1 w:val="02000603060000020004"/>
    <w:charset w:val="00"/>
    <w:family w:val="roman"/>
    <w:pitch w:val="variable"/>
    <w:sig w:usb0="00000003" w:usb1="00000000" w:usb2="00000000" w:usb3="00000000" w:csb0="00000001" w:csb1="00000000"/>
  </w:font>
  <w:font w:name="Consolas">
    <w:altName w:val="Courier New"/>
    <w:panose1 w:val="020B06090202040302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Cormorant Garamond" w:hAnsi="Cormorant Garamond"/>
      <w:color w:val="3B32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Christ</dc:creator>
  <cp:keywords/>
  <dc:description>generated by python-docx</dc:description>
  <cp:lastModifiedBy/>
  <cp:revision>1</cp:revision>
  <dcterms:created xsi:type="dcterms:W3CDTF">2013-12-23T23:15:00Z</dcterms:created>
  <dcterms:modified xsi:type="dcterms:W3CDTF">2013-12-23T23:15:00Z</dcterms:modified>
  <cp:category/>
</cp:coreProperties>
</file>